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3EF" w:rsidRPr="0064092C" w:rsidRDefault="00CD53EF" w:rsidP="00CD53EF">
      <w:pPr>
        <w:rPr>
          <w:sz w:val="20"/>
          <w:szCs w:val="20"/>
        </w:rPr>
      </w:pPr>
      <w:r w:rsidRPr="0064092C">
        <w:rPr>
          <w:sz w:val="20"/>
          <w:szCs w:val="20"/>
        </w:rPr>
        <w:t>Attached is the Jan 2014 seasonal forecast for both 50% hydrology (D1641 and Moderate) and 90% hydrology (D1641</w:t>
      </w:r>
      <w:r w:rsidRPr="0064092C">
        <w:rPr>
          <w:color w:val="1F497D"/>
          <w:sz w:val="20"/>
          <w:szCs w:val="20"/>
        </w:rPr>
        <w:t xml:space="preserve"> and Moderate</w:t>
      </w:r>
      <w:r w:rsidRPr="0064092C">
        <w:rPr>
          <w:sz w:val="20"/>
          <w:szCs w:val="20"/>
        </w:rPr>
        <w:t xml:space="preserve">).  In the 90% hydrology case OMR was never controlling operations so the Moderate case and the D1641 case are identical.  The attached excel file includes EC and Bromide at Banks, Jones Pumping stations, Old River at Bacon Island, and Old River at Highway 4, and a few locations on the California Aqueduct. </w:t>
      </w:r>
    </w:p>
    <w:p w:rsidR="00CD53EF" w:rsidRPr="0064092C" w:rsidRDefault="00CD53EF" w:rsidP="00CD53EF">
      <w:pPr>
        <w:rPr>
          <w:sz w:val="20"/>
          <w:szCs w:val="20"/>
        </w:rPr>
      </w:pPr>
      <w:r w:rsidRPr="0064092C">
        <w:rPr>
          <w:sz w:val="20"/>
          <w:szCs w:val="20"/>
        </w:rPr>
        <w:t>This Seasonal forecast of Aqueduct water quality was based on:</w:t>
      </w:r>
    </w:p>
    <w:p w:rsidR="00CD53EF" w:rsidRPr="0064092C" w:rsidRDefault="00CD53EF" w:rsidP="00CD53EF">
      <w:pPr>
        <w:pStyle w:val="ListParagraph"/>
        <w:numPr>
          <w:ilvl w:val="0"/>
          <w:numId w:val="1"/>
        </w:numPr>
        <w:rPr>
          <w:sz w:val="20"/>
          <w:szCs w:val="20"/>
        </w:rPr>
      </w:pPr>
      <w:r w:rsidRPr="0064092C">
        <w:rPr>
          <w:sz w:val="20"/>
          <w:szCs w:val="20"/>
        </w:rPr>
        <w:t>January 2014 DCO allocation study.</w:t>
      </w:r>
    </w:p>
    <w:p w:rsidR="00CD53EF" w:rsidRPr="0064092C" w:rsidRDefault="00CD53EF" w:rsidP="00CD53EF">
      <w:pPr>
        <w:pStyle w:val="ListParagraph"/>
        <w:numPr>
          <w:ilvl w:val="0"/>
          <w:numId w:val="1"/>
        </w:numPr>
        <w:rPr>
          <w:sz w:val="20"/>
          <w:szCs w:val="20"/>
        </w:rPr>
      </w:pPr>
      <w:r w:rsidRPr="0064092C">
        <w:rPr>
          <w:sz w:val="20"/>
          <w:szCs w:val="20"/>
        </w:rPr>
        <w:t>Initial EC conditions in Aqueduct were established by the Delta and Aqueduct historical simulations up to the end of December 2013.</w:t>
      </w:r>
    </w:p>
    <w:p w:rsidR="00CD53EF" w:rsidRPr="0064092C" w:rsidRDefault="00CD53EF" w:rsidP="00CD53EF">
      <w:pPr>
        <w:pStyle w:val="ListParagraph"/>
        <w:numPr>
          <w:ilvl w:val="0"/>
          <w:numId w:val="1"/>
        </w:numPr>
        <w:rPr>
          <w:sz w:val="20"/>
          <w:szCs w:val="20"/>
        </w:rPr>
      </w:pPr>
      <w:r w:rsidRPr="0064092C">
        <w:rPr>
          <w:sz w:val="20"/>
          <w:szCs w:val="20"/>
        </w:rPr>
        <w:t>Bromide concentrations at Jones and Banks PP were converted from modeled EC, bromide concentrations in Aqueduct were modeled directly from this conversion.</w:t>
      </w:r>
    </w:p>
    <w:p w:rsidR="00CD53EF" w:rsidRPr="0064092C" w:rsidRDefault="00CD53EF" w:rsidP="00CD53EF">
      <w:pPr>
        <w:rPr>
          <w:sz w:val="20"/>
          <w:szCs w:val="20"/>
        </w:rPr>
      </w:pPr>
    </w:p>
    <w:p w:rsidR="00CD53EF" w:rsidRPr="0064092C" w:rsidRDefault="00CD53EF" w:rsidP="00CD53EF">
      <w:pPr>
        <w:rPr>
          <w:sz w:val="20"/>
          <w:szCs w:val="20"/>
        </w:rPr>
      </w:pPr>
      <w:r w:rsidRPr="0064092C">
        <w:rPr>
          <w:sz w:val="20"/>
          <w:szCs w:val="20"/>
        </w:rPr>
        <w:t>Both 50% and 90% hydrology studies were based on the following gate and temporary barriers operations:</w:t>
      </w:r>
    </w:p>
    <w:p w:rsidR="00CD53EF" w:rsidRPr="0064092C" w:rsidRDefault="00CD53EF" w:rsidP="00CD53EF">
      <w:pPr>
        <w:pStyle w:val="ListParagraph"/>
        <w:numPr>
          <w:ilvl w:val="0"/>
          <w:numId w:val="2"/>
        </w:numPr>
        <w:rPr>
          <w:sz w:val="20"/>
          <w:szCs w:val="20"/>
        </w:rPr>
      </w:pPr>
      <w:r w:rsidRPr="0064092C">
        <w:rPr>
          <w:sz w:val="20"/>
          <w:szCs w:val="20"/>
        </w:rPr>
        <w:t>Delta Cross Channel open during the following periods: July 1 to Nov 21</w:t>
      </w:r>
    </w:p>
    <w:p w:rsidR="00CD53EF" w:rsidRPr="0064092C" w:rsidRDefault="00CD53EF" w:rsidP="00CD53EF">
      <w:pPr>
        <w:pStyle w:val="ListParagraph"/>
        <w:numPr>
          <w:ilvl w:val="0"/>
          <w:numId w:val="2"/>
        </w:numPr>
        <w:rPr>
          <w:sz w:val="20"/>
          <w:szCs w:val="20"/>
        </w:rPr>
      </w:pPr>
      <w:r w:rsidRPr="0064092C">
        <w:rPr>
          <w:sz w:val="20"/>
          <w:szCs w:val="20"/>
        </w:rPr>
        <w:t>MR barrier is installed from April 1 to Nov 30</w:t>
      </w:r>
    </w:p>
    <w:p w:rsidR="00CD53EF" w:rsidRPr="0064092C" w:rsidRDefault="00CD53EF" w:rsidP="00CD53EF">
      <w:pPr>
        <w:pStyle w:val="ListParagraph"/>
        <w:numPr>
          <w:ilvl w:val="0"/>
          <w:numId w:val="2"/>
        </w:numPr>
        <w:rPr>
          <w:sz w:val="20"/>
          <w:szCs w:val="20"/>
        </w:rPr>
      </w:pPr>
      <w:r w:rsidRPr="0064092C">
        <w:rPr>
          <w:sz w:val="20"/>
          <w:szCs w:val="20"/>
        </w:rPr>
        <w:t>OR barrier is installed from April 1 to Nov 30</w:t>
      </w:r>
    </w:p>
    <w:p w:rsidR="00CD53EF" w:rsidRPr="0064092C" w:rsidRDefault="00CD53EF" w:rsidP="00CD53EF">
      <w:pPr>
        <w:pStyle w:val="ListParagraph"/>
        <w:numPr>
          <w:ilvl w:val="0"/>
          <w:numId w:val="2"/>
        </w:numPr>
        <w:rPr>
          <w:sz w:val="20"/>
          <w:szCs w:val="20"/>
        </w:rPr>
      </w:pPr>
      <w:r w:rsidRPr="0064092C">
        <w:rPr>
          <w:sz w:val="20"/>
          <w:szCs w:val="20"/>
        </w:rPr>
        <w:t>GLC barrier is installed from May 15 to Nov 30</w:t>
      </w:r>
    </w:p>
    <w:p w:rsidR="00CD53EF" w:rsidRPr="0064092C" w:rsidRDefault="00CD53EF" w:rsidP="00CD53EF">
      <w:pPr>
        <w:pStyle w:val="ListParagraph"/>
        <w:numPr>
          <w:ilvl w:val="0"/>
          <w:numId w:val="2"/>
        </w:numPr>
        <w:rPr>
          <w:sz w:val="20"/>
          <w:szCs w:val="20"/>
        </w:rPr>
      </w:pPr>
      <w:r w:rsidRPr="0064092C">
        <w:rPr>
          <w:sz w:val="20"/>
          <w:szCs w:val="20"/>
        </w:rPr>
        <w:t>HOR Barrier is installed from April 1 to Jun 15</w:t>
      </w:r>
    </w:p>
    <w:p w:rsidR="00CD53EF" w:rsidRPr="0064092C" w:rsidRDefault="00CD53EF" w:rsidP="00CD53EF">
      <w:pPr>
        <w:rPr>
          <w:sz w:val="20"/>
          <w:szCs w:val="20"/>
        </w:rPr>
      </w:pPr>
    </w:p>
    <w:p w:rsidR="00CD53EF" w:rsidRPr="0064092C" w:rsidRDefault="00CD53EF" w:rsidP="00CD53EF">
      <w:pPr>
        <w:rPr>
          <w:sz w:val="20"/>
          <w:szCs w:val="20"/>
        </w:rPr>
      </w:pPr>
      <w:r w:rsidRPr="0064092C">
        <w:rPr>
          <w:color w:val="000000"/>
          <w:sz w:val="20"/>
          <w:szCs w:val="20"/>
        </w:rPr>
        <w:t>Net Delta Outflow Used for each Scenario (TAF)</w:t>
      </w:r>
    </w:p>
    <w:tbl>
      <w:tblPr>
        <w:tblW w:w="5160" w:type="dxa"/>
        <w:tblInd w:w="-14" w:type="dxa"/>
        <w:tblCellMar>
          <w:left w:w="0" w:type="dxa"/>
          <w:right w:w="0" w:type="dxa"/>
        </w:tblCellMar>
        <w:tblLook w:val="04A0" w:firstRow="1" w:lastRow="0" w:firstColumn="1" w:lastColumn="0" w:noHBand="0" w:noVBand="1"/>
      </w:tblPr>
      <w:tblGrid>
        <w:gridCol w:w="960"/>
        <w:gridCol w:w="1000"/>
        <w:gridCol w:w="1120"/>
        <w:gridCol w:w="1120"/>
        <w:gridCol w:w="960"/>
      </w:tblGrid>
      <w:tr w:rsidR="00CD53EF" w:rsidRPr="0064092C" w:rsidTr="00CD53EF">
        <w:trPr>
          <w:trHeight w:val="315"/>
        </w:trPr>
        <w:tc>
          <w:tcPr>
            <w:tcW w:w="960" w:type="dxa"/>
            <w:noWrap/>
            <w:tcMar>
              <w:top w:w="0" w:type="dxa"/>
              <w:left w:w="108" w:type="dxa"/>
              <w:bottom w:w="0" w:type="dxa"/>
              <w:right w:w="108" w:type="dxa"/>
            </w:tcMar>
            <w:vAlign w:val="bottom"/>
            <w:hideMark/>
          </w:tcPr>
          <w:p w:rsidR="00CD53EF" w:rsidRPr="0064092C" w:rsidRDefault="00CD53EF">
            <w:pPr>
              <w:rPr>
                <w:rFonts w:ascii="Times New Roman" w:eastAsia="Times New Roman" w:hAnsi="Times New Roman"/>
                <w:sz w:val="20"/>
                <w:szCs w:val="20"/>
              </w:rPr>
            </w:pPr>
          </w:p>
        </w:tc>
        <w:tc>
          <w:tcPr>
            <w:tcW w:w="100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D53EF" w:rsidRPr="0064092C" w:rsidRDefault="00CD53EF">
            <w:pPr>
              <w:rPr>
                <w:rFonts w:ascii="Arial" w:hAnsi="Arial" w:cs="Arial"/>
                <w:color w:val="000000"/>
                <w:sz w:val="20"/>
                <w:szCs w:val="20"/>
              </w:rPr>
            </w:pPr>
            <w:r w:rsidRPr="0064092C">
              <w:rPr>
                <w:rFonts w:ascii="Arial" w:hAnsi="Arial" w:cs="Arial"/>
                <w:color w:val="000000"/>
                <w:sz w:val="20"/>
                <w:szCs w:val="20"/>
              </w:rPr>
              <w:t>90% (Mod)</w:t>
            </w:r>
          </w:p>
        </w:tc>
        <w:tc>
          <w:tcPr>
            <w:tcW w:w="11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D53EF" w:rsidRPr="0064092C" w:rsidRDefault="00CD53EF">
            <w:pPr>
              <w:rPr>
                <w:rFonts w:ascii="Arial" w:hAnsi="Arial" w:cs="Arial"/>
                <w:color w:val="000000"/>
                <w:sz w:val="20"/>
                <w:szCs w:val="20"/>
              </w:rPr>
            </w:pPr>
            <w:r w:rsidRPr="0064092C">
              <w:rPr>
                <w:rFonts w:ascii="Arial" w:hAnsi="Arial" w:cs="Arial"/>
                <w:color w:val="000000"/>
                <w:sz w:val="20"/>
                <w:szCs w:val="20"/>
              </w:rPr>
              <w:t>90% (D1641)</w:t>
            </w:r>
          </w:p>
        </w:tc>
        <w:tc>
          <w:tcPr>
            <w:tcW w:w="11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D53EF" w:rsidRPr="0064092C" w:rsidRDefault="00CD53EF">
            <w:pPr>
              <w:rPr>
                <w:rFonts w:ascii="Arial" w:hAnsi="Arial" w:cs="Arial"/>
                <w:color w:val="000000"/>
                <w:sz w:val="20"/>
                <w:szCs w:val="20"/>
              </w:rPr>
            </w:pPr>
            <w:r w:rsidRPr="0064092C">
              <w:rPr>
                <w:rFonts w:ascii="Arial" w:hAnsi="Arial" w:cs="Arial"/>
                <w:color w:val="000000"/>
                <w:sz w:val="20"/>
                <w:szCs w:val="20"/>
              </w:rPr>
              <w:t>50% (Mod)</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D53EF" w:rsidRPr="0064092C" w:rsidRDefault="00CD53EF">
            <w:pPr>
              <w:rPr>
                <w:rFonts w:ascii="Arial" w:hAnsi="Arial" w:cs="Arial"/>
                <w:color w:val="000000"/>
                <w:sz w:val="20"/>
                <w:szCs w:val="20"/>
              </w:rPr>
            </w:pPr>
            <w:r w:rsidRPr="0064092C">
              <w:rPr>
                <w:rFonts w:ascii="Arial" w:hAnsi="Arial" w:cs="Arial"/>
                <w:color w:val="000000"/>
                <w:sz w:val="20"/>
                <w:szCs w:val="20"/>
              </w:rPr>
              <w:t>50% (D1641)</w:t>
            </w:r>
          </w:p>
        </w:tc>
      </w:tr>
      <w:tr w:rsidR="00CD53EF" w:rsidRPr="0064092C" w:rsidTr="00CD53EF">
        <w:trPr>
          <w:trHeight w:val="315"/>
        </w:trPr>
        <w:tc>
          <w:tcPr>
            <w:tcW w:w="96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CD53EF" w:rsidRPr="0064092C" w:rsidRDefault="00CD53EF">
            <w:pPr>
              <w:rPr>
                <w:rFonts w:ascii="Arial" w:hAnsi="Arial" w:cs="Arial"/>
                <w:color w:val="000000"/>
                <w:sz w:val="20"/>
                <w:szCs w:val="20"/>
              </w:rPr>
            </w:pPr>
            <w:r w:rsidRPr="0064092C">
              <w:rPr>
                <w:rFonts w:ascii="Arial" w:hAnsi="Arial" w:cs="Arial"/>
                <w:color w:val="000000"/>
                <w:sz w:val="20"/>
                <w:szCs w:val="20"/>
              </w:rPr>
              <w:t>Jan</w:t>
            </w:r>
          </w:p>
        </w:tc>
        <w:tc>
          <w:tcPr>
            <w:tcW w:w="10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D53EF" w:rsidRPr="0064092C" w:rsidRDefault="00CD53EF">
            <w:pPr>
              <w:jc w:val="right"/>
              <w:rPr>
                <w:rFonts w:ascii="Arial" w:hAnsi="Arial" w:cs="Arial"/>
                <w:color w:val="000000"/>
                <w:sz w:val="20"/>
                <w:szCs w:val="20"/>
              </w:rPr>
            </w:pPr>
            <w:r w:rsidRPr="0064092C">
              <w:rPr>
                <w:rFonts w:ascii="Arial" w:hAnsi="Arial" w:cs="Arial"/>
                <w:color w:val="000000"/>
                <w:sz w:val="20"/>
                <w:szCs w:val="20"/>
              </w:rPr>
              <w:t>414</w:t>
            </w:r>
          </w:p>
        </w:tc>
        <w:tc>
          <w:tcPr>
            <w:tcW w:w="11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53EF" w:rsidRPr="0064092C" w:rsidRDefault="00CD53EF">
            <w:pPr>
              <w:jc w:val="right"/>
              <w:rPr>
                <w:rFonts w:ascii="Arial" w:hAnsi="Arial" w:cs="Arial"/>
                <w:color w:val="000000"/>
                <w:sz w:val="20"/>
                <w:szCs w:val="20"/>
              </w:rPr>
            </w:pPr>
            <w:r w:rsidRPr="0064092C">
              <w:rPr>
                <w:rFonts w:ascii="Arial" w:hAnsi="Arial" w:cs="Arial"/>
                <w:color w:val="000000"/>
                <w:sz w:val="20"/>
                <w:szCs w:val="20"/>
              </w:rPr>
              <w:t>414</w:t>
            </w:r>
          </w:p>
        </w:tc>
        <w:tc>
          <w:tcPr>
            <w:tcW w:w="11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53EF" w:rsidRPr="0064092C" w:rsidRDefault="00CD53EF">
            <w:pPr>
              <w:jc w:val="right"/>
              <w:rPr>
                <w:rFonts w:ascii="Arial" w:hAnsi="Arial" w:cs="Arial"/>
                <w:color w:val="000000"/>
                <w:sz w:val="20"/>
                <w:szCs w:val="20"/>
              </w:rPr>
            </w:pPr>
            <w:r w:rsidRPr="0064092C">
              <w:rPr>
                <w:rFonts w:ascii="Arial" w:hAnsi="Arial" w:cs="Arial"/>
                <w:color w:val="000000"/>
                <w:sz w:val="20"/>
                <w:szCs w:val="20"/>
              </w:rPr>
              <w:t>549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53EF" w:rsidRPr="0064092C" w:rsidRDefault="00CD53EF">
            <w:pPr>
              <w:jc w:val="right"/>
              <w:rPr>
                <w:rFonts w:ascii="Arial" w:hAnsi="Arial" w:cs="Arial"/>
                <w:color w:val="000000"/>
                <w:sz w:val="20"/>
                <w:szCs w:val="20"/>
              </w:rPr>
            </w:pPr>
            <w:r w:rsidRPr="0064092C">
              <w:rPr>
                <w:rFonts w:ascii="Arial" w:hAnsi="Arial" w:cs="Arial"/>
                <w:color w:val="000000"/>
                <w:sz w:val="20"/>
                <w:szCs w:val="20"/>
              </w:rPr>
              <w:t>549</w:t>
            </w:r>
          </w:p>
        </w:tc>
      </w:tr>
      <w:tr w:rsidR="00CD53EF" w:rsidRPr="0064092C" w:rsidTr="00CD53EF">
        <w:trPr>
          <w:trHeight w:val="315"/>
        </w:trPr>
        <w:tc>
          <w:tcPr>
            <w:tcW w:w="960"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CD53EF" w:rsidRPr="0064092C" w:rsidRDefault="00CD53EF">
            <w:pPr>
              <w:rPr>
                <w:rFonts w:ascii="Arial" w:hAnsi="Arial" w:cs="Arial"/>
                <w:color w:val="000000"/>
                <w:sz w:val="20"/>
                <w:szCs w:val="20"/>
              </w:rPr>
            </w:pPr>
            <w:r w:rsidRPr="0064092C">
              <w:rPr>
                <w:rFonts w:ascii="Arial" w:hAnsi="Arial" w:cs="Arial"/>
                <w:color w:val="000000"/>
                <w:sz w:val="20"/>
                <w:szCs w:val="20"/>
              </w:rPr>
              <w:t>Feb</w:t>
            </w:r>
          </w:p>
        </w:tc>
        <w:tc>
          <w:tcPr>
            <w:tcW w:w="10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D53EF" w:rsidRPr="0064092C" w:rsidRDefault="00CD53EF">
            <w:pPr>
              <w:jc w:val="right"/>
              <w:rPr>
                <w:rFonts w:ascii="Arial" w:hAnsi="Arial" w:cs="Arial"/>
                <w:color w:val="000000"/>
                <w:sz w:val="20"/>
                <w:szCs w:val="20"/>
              </w:rPr>
            </w:pPr>
            <w:r w:rsidRPr="0064092C">
              <w:rPr>
                <w:rFonts w:ascii="Arial" w:hAnsi="Arial" w:cs="Arial"/>
                <w:color w:val="000000"/>
                <w:sz w:val="20"/>
                <w:szCs w:val="20"/>
              </w:rPr>
              <w:t>394</w:t>
            </w:r>
          </w:p>
        </w:tc>
        <w:tc>
          <w:tcPr>
            <w:tcW w:w="11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53EF" w:rsidRPr="0064092C" w:rsidRDefault="00CD53EF">
            <w:pPr>
              <w:jc w:val="right"/>
              <w:rPr>
                <w:rFonts w:ascii="Arial" w:hAnsi="Arial" w:cs="Arial"/>
                <w:color w:val="000000"/>
                <w:sz w:val="20"/>
                <w:szCs w:val="20"/>
              </w:rPr>
            </w:pPr>
            <w:r w:rsidRPr="0064092C">
              <w:rPr>
                <w:rFonts w:ascii="Arial" w:hAnsi="Arial" w:cs="Arial"/>
                <w:color w:val="000000"/>
                <w:sz w:val="20"/>
                <w:szCs w:val="20"/>
              </w:rPr>
              <w:t>394</w:t>
            </w:r>
          </w:p>
        </w:tc>
        <w:tc>
          <w:tcPr>
            <w:tcW w:w="11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53EF" w:rsidRPr="0064092C" w:rsidRDefault="00CD53EF">
            <w:pPr>
              <w:jc w:val="right"/>
              <w:rPr>
                <w:rFonts w:ascii="Arial" w:hAnsi="Arial" w:cs="Arial"/>
                <w:color w:val="000000"/>
                <w:sz w:val="20"/>
                <w:szCs w:val="20"/>
              </w:rPr>
            </w:pPr>
            <w:r w:rsidRPr="0064092C">
              <w:rPr>
                <w:rFonts w:ascii="Arial" w:hAnsi="Arial" w:cs="Arial"/>
                <w:color w:val="000000"/>
                <w:sz w:val="20"/>
                <w:szCs w:val="20"/>
              </w:rPr>
              <w:t>853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53EF" w:rsidRPr="0064092C" w:rsidRDefault="00CD53EF">
            <w:pPr>
              <w:jc w:val="right"/>
              <w:rPr>
                <w:rFonts w:ascii="Arial" w:hAnsi="Arial" w:cs="Arial"/>
                <w:color w:val="000000"/>
                <w:sz w:val="20"/>
                <w:szCs w:val="20"/>
              </w:rPr>
            </w:pPr>
            <w:r w:rsidRPr="0064092C">
              <w:rPr>
                <w:rFonts w:ascii="Arial" w:hAnsi="Arial" w:cs="Arial"/>
                <w:color w:val="000000"/>
                <w:sz w:val="20"/>
                <w:szCs w:val="20"/>
              </w:rPr>
              <w:t>646</w:t>
            </w:r>
          </w:p>
        </w:tc>
      </w:tr>
      <w:tr w:rsidR="00CD53EF" w:rsidRPr="0064092C" w:rsidTr="00CD53EF">
        <w:trPr>
          <w:trHeight w:val="315"/>
        </w:trPr>
        <w:tc>
          <w:tcPr>
            <w:tcW w:w="960"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CD53EF" w:rsidRPr="0064092C" w:rsidRDefault="00CD53EF">
            <w:pPr>
              <w:rPr>
                <w:rFonts w:ascii="Arial" w:hAnsi="Arial" w:cs="Arial"/>
                <w:color w:val="000000"/>
                <w:sz w:val="20"/>
                <w:szCs w:val="20"/>
              </w:rPr>
            </w:pPr>
            <w:r w:rsidRPr="0064092C">
              <w:rPr>
                <w:rFonts w:ascii="Arial" w:hAnsi="Arial" w:cs="Arial"/>
                <w:color w:val="000000"/>
                <w:sz w:val="20"/>
                <w:szCs w:val="20"/>
              </w:rPr>
              <w:t>Mar</w:t>
            </w:r>
          </w:p>
        </w:tc>
        <w:tc>
          <w:tcPr>
            <w:tcW w:w="10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D53EF" w:rsidRPr="0064092C" w:rsidRDefault="00CD53EF">
            <w:pPr>
              <w:jc w:val="right"/>
              <w:rPr>
                <w:rFonts w:ascii="Arial" w:hAnsi="Arial" w:cs="Arial"/>
                <w:color w:val="000000"/>
                <w:sz w:val="20"/>
                <w:szCs w:val="20"/>
              </w:rPr>
            </w:pPr>
            <w:r w:rsidRPr="0064092C">
              <w:rPr>
                <w:rFonts w:ascii="Arial" w:hAnsi="Arial" w:cs="Arial"/>
                <w:color w:val="000000"/>
                <w:sz w:val="20"/>
                <w:szCs w:val="20"/>
              </w:rPr>
              <w:t>356</w:t>
            </w:r>
          </w:p>
        </w:tc>
        <w:tc>
          <w:tcPr>
            <w:tcW w:w="11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53EF" w:rsidRPr="0064092C" w:rsidRDefault="00CD53EF">
            <w:pPr>
              <w:jc w:val="right"/>
              <w:rPr>
                <w:rFonts w:ascii="Arial" w:hAnsi="Arial" w:cs="Arial"/>
                <w:color w:val="000000"/>
                <w:sz w:val="20"/>
                <w:szCs w:val="20"/>
              </w:rPr>
            </w:pPr>
            <w:r w:rsidRPr="0064092C">
              <w:rPr>
                <w:rFonts w:ascii="Arial" w:hAnsi="Arial" w:cs="Arial"/>
                <w:color w:val="000000"/>
                <w:sz w:val="20"/>
                <w:szCs w:val="20"/>
              </w:rPr>
              <w:t>356</w:t>
            </w:r>
          </w:p>
        </w:tc>
        <w:tc>
          <w:tcPr>
            <w:tcW w:w="11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53EF" w:rsidRPr="0064092C" w:rsidRDefault="00CD53EF">
            <w:pPr>
              <w:jc w:val="right"/>
              <w:rPr>
                <w:rFonts w:ascii="Arial" w:hAnsi="Arial" w:cs="Arial"/>
                <w:color w:val="000000"/>
                <w:sz w:val="20"/>
                <w:szCs w:val="20"/>
              </w:rPr>
            </w:pPr>
            <w:r w:rsidRPr="0064092C">
              <w:rPr>
                <w:rFonts w:ascii="Arial" w:hAnsi="Arial" w:cs="Arial"/>
                <w:color w:val="000000"/>
                <w:sz w:val="20"/>
                <w:szCs w:val="20"/>
              </w:rPr>
              <w:t>852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53EF" w:rsidRPr="0064092C" w:rsidRDefault="00CD53EF">
            <w:pPr>
              <w:jc w:val="right"/>
              <w:rPr>
                <w:rFonts w:ascii="Arial" w:hAnsi="Arial" w:cs="Arial"/>
                <w:color w:val="000000"/>
                <w:sz w:val="20"/>
                <w:szCs w:val="20"/>
              </w:rPr>
            </w:pPr>
            <w:r w:rsidRPr="0064092C">
              <w:rPr>
                <w:rFonts w:ascii="Arial" w:hAnsi="Arial" w:cs="Arial"/>
                <w:color w:val="000000"/>
                <w:sz w:val="20"/>
                <w:szCs w:val="20"/>
              </w:rPr>
              <w:t>701</w:t>
            </w:r>
          </w:p>
        </w:tc>
      </w:tr>
      <w:tr w:rsidR="00CD53EF" w:rsidRPr="0064092C" w:rsidTr="00CD53EF">
        <w:trPr>
          <w:trHeight w:val="315"/>
        </w:trPr>
        <w:tc>
          <w:tcPr>
            <w:tcW w:w="960"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CD53EF" w:rsidRPr="0064092C" w:rsidRDefault="00CD53EF">
            <w:pPr>
              <w:rPr>
                <w:rFonts w:ascii="Arial" w:hAnsi="Arial" w:cs="Arial"/>
                <w:color w:val="000000"/>
                <w:sz w:val="20"/>
                <w:szCs w:val="20"/>
              </w:rPr>
            </w:pPr>
            <w:r w:rsidRPr="0064092C">
              <w:rPr>
                <w:rFonts w:ascii="Arial" w:hAnsi="Arial" w:cs="Arial"/>
                <w:color w:val="000000"/>
                <w:sz w:val="20"/>
                <w:szCs w:val="20"/>
              </w:rPr>
              <w:t>Apr</w:t>
            </w:r>
          </w:p>
        </w:tc>
        <w:tc>
          <w:tcPr>
            <w:tcW w:w="10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D53EF" w:rsidRPr="0064092C" w:rsidRDefault="00CD53EF">
            <w:pPr>
              <w:jc w:val="right"/>
              <w:rPr>
                <w:rFonts w:ascii="Arial" w:hAnsi="Arial" w:cs="Arial"/>
                <w:color w:val="000000"/>
                <w:sz w:val="20"/>
                <w:szCs w:val="20"/>
              </w:rPr>
            </w:pPr>
            <w:r w:rsidRPr="0064092C">
              <w:rPr>
                <w:rFonts w:ascii="Arial" w:hAnsi="Arial" w:cs="Arial"/>
                <w:color w:val="000000"/>
                <w:sz w:val="20"/>
                <w:szCs w:val="20"/>
              </w:rPr>
              <w:t>294</w:t>
            </w:r>
          </w:p>
        </w:tc>
        <w:tc>
          <w:tcPr>
            <w:tcW w:w="11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53EF" w:rsidRPr="0064092C" w:rsidRDefault="00CD53EF">
            <w:pPr>
              <w:jc w:val="right"/>
              <w:rPr>
                <w:rFonts w:ascii="Arial" w:hAnsi="Arial" w:cs="Arial"/>
                <w:color w:val="000000"/>
                <w:sz w:val="20"/>
                <w:szCs w:val="20"/>
              </w:rPr>
            </w:pPr>
            <w:r w:rsidRPr="0064092C">
              <w:rPr>
                <w:rFonts w:ascii="Arial" w:hAnsi="Arial" w:cs="Arial"/>
                <w:color w:val="000000"/>
                <w:sz w:val="20"/>
                <w:szCs w:val="20"/>
              </w:rPr>
              <w:t>294</w:t>
            </w:r>
          </w:p>
        </w:tc>
        <w:tc>
          <w:tcPr>
            <w:tcW w:w="11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53EF" w:rsidRPr="0064092C" w:rsidRDefault="00CD53EF">
            <w:pPr>
              <w:jc w:val="right"/>
              <w:rPr>
                <w:rFonts w:ascii="Arial" w:hAnsi="Arial" w:cs="Arial"/>
                <w:color w:val="000000"/>
                <w:sz w:val="20"/>
                <w:szCs w:val="20"/>
              </w:rPr>
            </w:pPr>
            <w:r w:rsidRPr="0064092C">
              <w:rPr>
                <w:rFonts w:ascii="Arial" w:hAnsi="Arial" w:cs="Arial"/>
                <w:color w:val="000000"/>
                <w:sz w:val="20"/>
                <w:szCs w:val="20"/>
              </w:rPr>
              <w:t>576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53EF" w:rsidRPr="0064092C" w:rsidRDefault="00CD53EF">
            <w:pPr>
              <w:jc w:val="right"/>
              <w:rPr>
                <w:rFonts w:ascii="Arial" w:hAnsi="Arial" w:cs="Arial"/>
                <w:color w:val="000000"/>
                <w:sz w:val="20"/>
                <w:szCs w:val="20"/>
              </w:rPr>
            </w:pPr>
            <w:r w:rsidRPr="0064092C">
              <w:rPr>
                <w:rFonts w:ascii="Arial" w:hAnsi="Arial" w:cs="Arial"/>
                <w:color w:val="000000"/>
                <w:sz w:val="20"/>
                <w:szCs w:val="20"/>
              </w:rPr>
              <w:t>576</w:t>
            </w:r>
          </w:p>
        </w:tc>
      </w:tr>
      <w:tr w:rsidR="00CD53EF" w:rsidRPr="0064092C" w:rsidTr="00CD53EF">
        <w:trPr>
          <w:trHeight w:val="315"/>
        </w:trPr>
        <w:tc>
          <w:tcPr>
            <w:tcW w:w="960"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CD53EF" w:rsidRPr="0064092C" w:rsidRDefault="00CD53EF">
            <w:pPr>
              <w:rPr>
                <w:rFonts w:ascii="Arial" w:hAnsi="Arial" w:cs="Arial"/>
                <w:color w:val="000000"/>
                <w:sz w:val="20"/>
                <w:szCs w:val="20"/>
              </w:rPr>
            </w:pPr>
            <w:r w:rsidRPr="0064092C">
              <w:rPr>
                <w:rFonts w:ascii="Arial" w:hAnsi="Arial" w:cs="Arial"/>
                <w:color w:val="000000"/>
                <w:sz w:val="20"/>
                <w:szCs w:val="20"/>
              </w:rPr>
              <w:t>May</w:t>
            </w:r>
          </w:p>
        </w:tc>
        <w:tc>
          <w:tcPr>
            <w:tcW w:w="10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D53EF" w:rsidRPr="0064092C" w:rsidRDefault="00CD53EF">
            <w:pPr>
              <w:jc w:val="right"/>
              <w:rPr>
                <w:rFonts w:ascii="Arial" w:hAnsi="Arial" w:cs="Arial"/>
                <w:color w:val="000000"/>
                <w:sz w:val="20"/>
                <w:szCs w:val="20"/>
              </w:rPr>
            </w:pPr>
            <w:r w:rsidRPr="0064092C">
              <w:rPr>
                <w:rFonts w:ascii="Arial" w:hAnsi="Arial" w:cs="Arial"/>
                <w:color w:val="000000"/>
                <w:sz w:val="20"/>
                <w:szCs w:val="20"/>
              </w:rPr>
              <w:t>186</w:t>
            </w:r>
          </w:p>
        </w:tc>
        <w:tc>
          <w:tcPr>
            <w:tcW w:w="11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53EF" w:rsidRPr="0064092C" w:rsidRDefault="00CD53EF">
            <w:pPr>
              <w:jc w:val="right"/>
              <w:rPr>
                <w:rFonts w:ascii="Arial" w:hAnsi="Arial" w:cs="Arial"/>
                <w:color w:val="000000"/>
                <w:sz w:val="20"/>
                <w:szCs w:val="20"/>
              </w:rPr>
            </w:pPr>
            <w:r w:rsidRPr="0064092C">
              <w:rPr>
                <w:rFonts w:ascii="Arial" w:hAnsi="Arial" w:cs="Arial"/>
                <w:color w:val="000000"/>
                <w:sz w:val="20"/>
                <w:szCs w:val="20"/>
              </w:rPr>
              <w:t>186</w:t>
            </w:r>
          </w:p>
        </w:tc>
        <w:tc>
          <w:tcPr>
            <w:tcW w:w="11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53EF" w:rsidRPr="0064092C" w:rsidRDefault="00CD53EF">
            <w:pPr>
              <w:jc w:val="right"/>
              <w:rPr>
                <w:rFonts w:ascii="Arial" w:hAnsi="Arial" w:cs="Arial"/>
                <w:color w:val="000000"/>
                <w:sz w:val="20"/>
                <w:szCs w:val="20"/>
              </w:rPr>
            </w:pPr>
            <w:r w:rsidRPr="0064092C">
              <w:rPr>
                <w:rFonts w:ascii="Arial" w:hAnsi="Arial" w:cs="Arial"/>
                <w:color w:val="000000"/>
                <w:sz w:val="20"/>
                <w:szCs w:val="20"/>
              </w:rPr>
              <w:t>290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53EF" w:rsidRPr="0064092C" w:rsidRDefault="00CD53EF">
            <w:pPr>
              <w:jc w:val="right"/>
              <w:rPr>
                <w:rFonts w:ascii="Arial" w:hAnsi="Arial" w:cs="Arial"/>
                <w:color w:val="000000"/>
                <w:sz w:val="20"/>
                <w:szCs w:val="20"/>
              </w:rPr>
            </w:pPr>
            <w:r w:rsidRPr="0064092C">
              <w:rPr>
                <w:rFonts w:ascii="Arial" w:hAnsi="Arial" w:cs="Arial"/>
                <w:color w:val="000000"/>
                <w:sz w:val="20"/>
                <w:szCs w:val="20"/>
              </w:rPr>
              <w:t>290</w:t>
            </w:r>
          </w:p>
        </w:tc>
      </w:tr>
      <w:tr w:rsidR="00CD53EF" w:rsidRPr="0064092C" w:rsidTr="00CD53EF">
        <w:trPr>
          <w:trHeight w:val="315"/>
        </w:trPr>
        <w:tc>
          <w:tcPr>
            <w:tcW w:w="960"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CD53EF" w:rsidRPr="0064092C" w:rsidRDefault="00CD53EF">
            <w:pPr>
              <w:rPr>
                <w:rFonts w:ascii="Arial" w:hAnsi="Arial" w:cs="Arial"/>
                <w:color w:val="000000"/>
                <w:sz w:val="20"/>
                <w:szCs w:val="20"/>
              </w:rPr>
            </w:pPr>
            <w:r w:rsidRPr="0064092C">
              <w:rPr>
                <w:rFonts w:ascii="Arial" w:hAnsi="Arial" w:cs="Arial"/>
                <w:color w:val="000000"/>
                <w:sz w:val="20"/>
                <w:szCs w:val="20"/>
              </w:rPr>
              <w:t>Jun</w:t>
            </w:r>
          </w:p>
        </w:tc>
        <w:tc>
          <w:tcPr>
            <w:tcW w:w="10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D53EF" w:rsidRPr="0064092C" w:rsidRDefault="00CD53EF">
            <w:pPr>
              <w:jc w:val="right"/>
              <w:rPr>
                <w:rFonts w:ascii="Arial" w:hAnsi="Arial" w:cs="Arial"/>
                <w:color w:val="000000"/>
                <w:sz w:val="20"/>
                <w:szCs w:val="20"/>
              </w:rPr>
            </w:pPr>
            <w:r w:rsidRPr="0064092C">
              <w:rPr>
                <w:rFonts w:ascii="Arial" w:hAnsi="Arial" w:cs="Arial"/>
                <w:color w:val="000000"/>
                <w:sz w:val="20"/>
                <w:szCs w:val="20"/>
              </w:rPr>
              <w:t>188</w:t>
            </w:r>
          </w:p>
        </w:tc>
        <w:tc>
          <w:tcPr>
            <w:tcW w:w="11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53EF" w:rsidRPr="0064092C" w:rsidRDefault="00CD53EF">
            <w:pPr>
              <w:jc w:val="right"/>
              <w:rPr>
                <w:rFonts w:ascii="Arial" w:hAnsi="Arial" w:cs="Arial"/>
                <w:color w:val="000000"/>
                <w:sz w:val="20"/>
                <w:szCs w:val="20"/>
              </w:rPr>
            </w:pPr>
            <w:r w:rsidRPr="0064092C">
              <w:rPr>
                <w:rFonts w:ascii="Arial" w:hAnsi="Arial" w:cs="Arial"/>
                <w:color w:val="000000"/>
                <w:sz w:val="20"/>
                <w:szCs w:val="20"/>
              </w:rPr>
              <w:t>188</w:t>
            </w:r>
          </w:p>
        </w:tc>
        <w:tc>
          <w:tcPr>
            <w:tcW w:w="11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53EF" w:rsidRPr="0064092C" w:rsidRDefault="00CD53EF">
            <w:pPr>
              <w:jc w:val="right"/>
              <w:rPr>
                <w:rFonts w:ascii="Arial" w:hAnsi="Arial" w:cs="Arial"/>
                <w:color w:val="000000"/>
                <w:sz w:val="20"/>
                <w:szCs w:val="20"/>
              </w:rPr>
            </w:pPr>
            <w:r w:rsidRPr="0064092C">
              <w:rPr>
                <w:rFonts w:ascii="Arial" w:hAnsi="Arial" w:cs="Arial"/>
                <w:color w:val="000000"/>
                <w:sz w:val="20"/>
                <w:szCs w:val="20"/>
              </w:rPr>
              <w:t>238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53EF" w:rsidRPr="0064092C" w:rsidRDefault="00CD53EF">
            <w:pPr>
              <w:jc w:val="right"/>
              <w:rPr>
                <w:rFonts w:ascii="Arial" w:hAnsi="Arial" w:cs="Arial"/>
                <w:color w:val="000000"/>
                <w:sz w:val="20"/>
                <w:szCs w:val="20"/>
              </w:rPr>
            </w:pPr>
            <w:r w:rsidRPr="0064092C">
              <w:rPr>
                <w:rFonts w:ascii="Arial" w:hAnsi="Arial" w:cs="Arial"/>
                <w:color w:val="000000"/>
                <w:sz w:val="20"/>
                <w:szCs w:val="20"/>
              </w:rPr>
              <w:t>238</w:t>
            </w:r>
          </w:p>
        </w:tc>
      </w:tr>
      <w:tr w:rsidR="00CD53EF" w:rsidRPr="0064092C" w:rsidTr="00CD53EF">
        <w:trPr>
          <w:trHeight w:val="315"/>
        </w:trPr>
        <w:tc>
          <w:tcPr>
            <w:tcW w:w="960"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CD53EF" w:rsidRPr="0064092C" w:rsidRDefault="00CD53EF">
            <w:pPr>
              <w:rPr>
                <w:rFonts w:ascii="Arial" w:hAnsi="Arial" w:cs="Arial"/>
                <w:color w:val="000000"/>
                <w:sz w:val="20"/>
                <w:szCs w:val="20"/>
              </w:rPr>
            </w:pPr>
            <w:r w:rsidRPr="0064092C">
              <w:rPr>
                <w:rFonts w:ascii="Arial" w:hAnsi="Arial" w:cs="Arial"/>
                <w:color w:val="000000"/>
                <w:sz w:val="20"/>
                <w:szCs w:val="20"/>
              </w:rPr>
              <w:t>Jul</w:t>
            </w:r>
          </w:p>
        </w:tc>
        <w:tc>
          <w:tcPr>
            <w:tcW w:w="10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D53EF" w:rsidRPr="0064092C" w:rsidRDefault="00CD53EF">
            <w:pPr>
              <w:jc w:val="right"/>
              <w:rPr>
                <w:rFonts w:ascii="Arial" w:hAnsi="Arial" w:cs="Arial"/>
                <w:color w:val="000000"/>
                <w:sz w:val="20"/>
                <w:szCs w:val="20"/>
              </w:rPr>
            </w:pPr>
            <w:r w:rsidRPr="0064092C">
              <w:rPr>
                <w:rFonts w:ascii="Arial" w:hAnsi="Arial" w:cs="Arial"/>
                <w:color w:val="000000"/>
                <w:sz w:val="20"/>
                <w:szCs w:val="20"/>
              </w:rPr>
              <w:t>30</w:t>
            </w:r>
          </w:p>
        </w:tc>
        <w:tc>
          <w:tcPr>
            <w:tcW w:w="11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53EF" w:rsidRPr="0064092C" w:rsidRDefault="00CD53EF">
            <w:pPr>
              <w:jc w:val="right"/>
              <w:rPr>
                <w:rFonts w:ascii="Arial" w:hAnsi="Arial" w:cs="Arial"/>
                <w:color w:val="000000"/>
                <w:sz w:val="20"/>
                <w:szCs w:val="20"/>
              </w:rPr>
            </w:pPr>
            <w:r w:rsidRPr="0064092C">
              <w:rPr>
                <w:rFonts w:ascii="Arial" w:hAnsi="Arial" w:cs="Arial"/>
                <w:color w:val="000000"/>
                <w:sz w:val="20"/>
                <w:szCs w:val="20"/>
              </w:rPr>
              <w:t>30</w:t>
            </w:r>
          </w:p>
        </w:tc>
        <w:tc>
          <w:tcPr>
            <w:tcW w:w="11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53EF" w:rsidRPr="0064092C" w:rsidRDefault="00CD53EF">
            <w:pPr>
              <w:jc w:val="right"/>
              <w:rPr>
                <w:rFonts w:ascii="Arial" w:hAnsi="Arial" w:cs="Arial"/>
                <w:color w:val="000000"/>
                <w:sz w:val="20"/>
                <w:szCs w:val="20"/>
              </w:rPr>
            </w:pPr>
            <w:r w:rsidRPr="0064092C">
              <w:rPr>
                <w:rFonts w:ascii="Arial" w:hAnsi="Arial" w:cs="Arial"/>
                <w:color w:val="000000"/>
                <w:sz w:val="20"/>
                <w:szCs w:val="20"/>
              </w:rPr>
              <w:t>259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53EF" w:rsidRPr="0064092C" w:rsidRDefault="00CD53EF">
            <w:pPr>
              <w:jc w:val="right"/>
              <w:rPr>
                <w:rFonts w:ascii="Arial" w:hAnsi="Arial" w:cs="Arial"/>
                <w:color w:val="000000"/>
                <w:sz w:val="20"/>
                <w:szCs w:val="20"/>
              </w:rPr>
            </w:pPr>
            <w:r w:rsidRPr="0064092C">
              <w:rPr>
                <w:rFonts w:ascii="Arial" w:hAnsi="Arial" w:cs="Arial"/>
                <w:color w:val="000000"/>
                <w:sz w:val="20"/>
                <w:szCs w:val="20"/>
              </w:rPr>
              <w:t>255</w:t>
            </w:r>
          </w:p>
        </w:tc>
      </w:tr>
      <w:tr w:rsidR="00CD53EF" w:rsidRPr="0064092C" w:rsidTr="00CD53EF">
        <w:trPr>
          <w:trHeight w:val="315"/>
        </w:trPr>
        <w:tc>
          <w:tcPr>
            <w:tcW w:w="960"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CD53EF" w:rsidRPr="0064092C" w:rsidRDefault="00CD53EF">
            <w:pPr>
              <w:rPr>
                <w:rFonts w:ascii="Arial" w:hAnsi="Arial" w:cs="Arial"/>
                <w:color w:val="000000"/>
                <w:sz w:val="20"/>
                <w:szCs w:val="20"/>
              </w:rPr>
            </w:pPr>
            <w:r w:rsidRPr="0064092C">
              <w:rPr>
                <w:rFonts w:ascii="Arial" w:hAnsi="Arial" w:cs="Arial"/>
                <w:color w:val="000000"/>
                <w:sz w:val="20"/>
                <w:szCs w:val="20"/>
              </w:rPr>
              <w:t>Aug</w:t>
            </w:r>
          </w:p>
        </w:tc>
        <w:tc>
          <w:tcPr>
            <w:tcW w:w="10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D53EF" w:rsidRPr="0064092C" w:rsidRDefault="00CD53EF">
            <w:pPr>
              <w:jc w:val="right"/>
              <w:rPr>
                <w:rFonts w:ascii="Arial" w:hAnsi="Arial" w:cs="Arial"/>
                <w:color w:val="000000"/>
                <w:sz w:val="20"/>
                <w:szCs w:val="20"/>
              </w:rPr>
            </w:pPr>
            <w:r w:rsidRPr="0064092C">
              <w:rPr>
                <w:rFonts w:ascii="Arial" w:hAnsi="Arial" w:cs="Arial"/>
                <w:color w:val="000000"/>
                <w:sz w:val="20"/>
                <w:szCs w:val="20"/>
              </w:rPr>
              <w:t>201</w:t>
            </w:r>
          </w:p>
        </w:tc>
        <w:tc>
          <w:tcPr>
            <w:tcW w:w="11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53EF" w:rsidRPr="0064092C" w:rsidRDefault="00CD53EF">
            <w:pPr>
              <w:jc w:val="right"/>
              <w:rPr>
                <w:rFonts w:ascii="Arial" w:hAnsi="Arial" w:cs="Arial"/>
                <w:color w:val="000000"/>
                <w:sz w:val="20"/>
                <w:szCs w:val="20"/>
              </w:rPr>
            </w:pPr>
            <w:r w:rsidRPr="0064092C">
              <w:rPr>
                <w:rFonts w:ascii="Arial" w:hAnsi="Arial" w:cs="Arial"/>
                <w:color w:val="000000"/>
                <w:sz w:val="20"/>
                <w:szCs w:val="20"/>
              </w:rPr>
              <w:t>201</w:t>
            </w:r>
          </w:p>
        </w:tc>
        <w:tc>
          <w:tcPr>
            <w:tcW w:w="11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53EF" w:rsidRPr="0064092C" w:rsidRDefault="00CD53EF">
            <w:pPr>
              <w:jc w:val="right"/>
              <w:rPr>
                <w:rFonts w:ascii="Arial" w:hAnsi="Arial" w:cs="Arial"/>
                <w:color w:val="000000"/>
                <w:sz w:val="20"/>
                <w:szCs w:val="20"/>
              </w:rPr>
            </w:pPr>
            <w:r w:rsidRPr="0064092C">
              <w:rPr>
                <w:rFonts w:ascii="Arial" w:hAnsi="Arial" w:cs="Arial"/>
                <w:color w:val="000000"/>
                <w:sz w:val="20"/>
                <w:szCs w:val="20"/>
              </w:rPr>
              <w:t>265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53EF" w:rsidRPr="0064092C" w:rsidRDefault="00CD53EF">
            <w:pPr>
              <w:jc w:val="right"/>
              <w:rPr>
                <w:rFonts w:ascii="Arial" w:hAnsi="Arial" w:cs="Arial"/>
                <w:color w:val="000000"/>
                <w:sz w:val="20"/>
                <w:szCs w:val="20"/>
              </w:rPr>
            </w:pPr>
            <w:r w:rsidRPr="0064092C">
              <w:rPr>
                <w:rFonts w:ascii="Arial" w:hAnsi="Arial" w:cs="Arial"/>
                <w:color w:val="000000"/>
                <w:sz w:val="20"/>
                <w:szCs w:val="20"/>
              </w:rPr>
              <w:t>261</w:t>
            </w:r>
          </w:p>
        </w:tc>
      </w:tr>
      <w:tr w:rsidR="00CD53EF" w:rsidRPr="0064092C" w:rsidTr="00CD53EF">
        <w:trPr>
          <w:trHeight w:val="315"/>
        </w:trPr>
        <w:tc>
          <w:tcPr>
            <w:tcW w:w="960"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CD53EF" w:rsidRPr="0064092C" w:rsidRDefault="00CD53EF">
            <w:pPr>
              <w:rPr>
                <w:rFonts w:ascii="Arial" w:hAnsi="Arial" w:cs="Arial"/>
                <w:color w:val="000000"/>
                <w:sz w:val="20"/>
                <w:szCs w:val="20"/>
              </w:rPr>
            </w:pPr>
            <w:r w:rsidRPr="0064092C">
              <w:rPr>
                <w:rFonts w:ascii="Arial" w:hAnsi="Arial" w:cs="Arial"/>
                <w:color w:val="000000"/>
                <w:sz w:val="20"/>
                <w:szCs w:val="20"/>
              </w:rPr>
              <w:t>Sep</w:t>
            </w:r>
          </w:p>
        </w:tc>
        <w:tc>
          <w:tcPr>
            <w:tcW w:w="10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D53EF" w:rsidRPr="0064092C" w:rsidRDefault="00CD53EF">
            <w:pPr>
              <w:jc w:val="right"/>
              <w:rPr>
                <w:rFonts w:ascii="Arial" w:hAnsi="Arial" w:cs="Arial"/>
                <w:color w:val="000000"/>
                <w:sz w:val="20"/>
                <w:szCs w:val="20"/>
              </w:rPr>
            </w:pPr>
            <w:r w:rsidRPr="0064092C">
              <w:rPr>
                <w:rFonts w:ascii="Arial" w:hAnsi="Arial" w:cs="Arial"/>
                <w:color w:val="000000"/>
                <w:sz w:val="20"/>
                <w:szCs w:val="20"/>
              </w:rPr>
              <w:t>236</w:t>
            </w:r>
          </w:p>
        </w:tc>
        <w:tc>
          <w:tcPr>
            <w:tcW w:w="11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53EF" w:rsidRPr="0064092C" w:rsidRDefault="00CD53EF">
            <w:pPr>
              <w:jc w:val="right"/>
              <w:rPr>
                <w:rFonts w:ascii="Arial" w:hAnsi="Arial" w:cs="Arial"/>
                <w:color w:val="000000"/>
                <w:sz w:val="20"/>
                <w:szCs w:val="20"/>
              </w:rPr>
            </w:pPr>
            <w:r w:rsidRPr="0064092C">
              <w:rPr>
                <w:rFonts w:ascii="Arial" w:hAnsi="Arial" w:cs="Arial"/>
                <w:color w:val="000000"/>
                <w:sz w:val="20"/>
                <w:szCs w:val="20"/>
              </w:rPr>
              <w:t>236</w:t>
            </w:r>
          </w:p>
        </w:tc>
        <w:tc>
          <w:tcPr>
            <w:tcW w:w="11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53EF" w:rsidRPr="0064092C" w:rsidRDefault="00CD53EF">
            <w:pPr>
              <w:jc w:val="right"/>
              <w:rPr>
                <w:rFonts w:ascii="Arial" w:hAnsi="Arial" w:cs="Arial"/>
                <w:color w:val="000000"/>
                <w:sz w:val="20"/>
                <w:szCs w:val="20"/>
              </w:rPr>
            </w:pPr>
            <w:r w:rsidRPr="0064092C">
              <w:rPr>
                <w:rFonts w:ascii="Arial" w:hAnsi="Arial" w:cs="Arial"/>
                <w:color w:val="000000"/>
                <w:sz w:val="20"/>
                <w:szCs w:val="20"/>
              </w:rPr>
              <w:t>253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53EF" w:rsidRPr="0064092C" w:rsidRDefault="00CD53EF">
            <w:pPr>
              <w:jc w:val="right"/>
              <w:rPr>
                <w:rFonts w:ascii="Arial" w:hAnsi="Arial" w:cs="Arial"/>
                <w:color w:val="000000"/>
                <w:sz w:val="20"/>
                <w:szCs w:val="20"/>
              </w:rPr>
            </w:pPr>
            <w:r w:rsidRPr="0064092C">
              <w:rPr>
                <w:rFonts w:ascii="Arial" w:hAnsi="Arial" w:cs="Arial"/>
                <w:color w:val="000000"/>
                <w:sz w:val="20"/>
                <w:szCs w:val="20"/>
              </w:rPr>
              <w:t>249</w:t>
            </w:r>
          </w:p>
        </w:tc>
      </w:tr>
      <w:tr w:rsidR="00CD53EF" w:rsidRPr="0064092C" w:rsidTr="00CD53EF">
        <w:trPr>
          <w:trHeight w:val="315"/>
        </w:trPr>
        <w:tc>
          <w:tcPr>
            <w:tcW w:w="960"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CD53EF" w:rsidRPr="0064092C" w:rsidRDefault="00CD53EF">
            <w:pPr>
              <w:rPr>
                <w:rFonts w:ascii="Arial" w:hAnsi="Arial" w:cs="Arial"/>
                <w:color w:val="000000"/>
                <w:sz w:val="20"/>
                <w:szCs w:val="20"/>
              </w:rPr>
            </w:pPr>
            <w:r w:rsidRPr="0064092C">
              <w:rPr>
                <w:rFonts w:ascii="Arial" w:hAnsi="Arial" w:cs="Arial"/>
                <w:color w:val="000000"/>
                <w:sz w:val="20"/>
                <w:szCs w:val="20"/>
              </w:rPr>
              <w:t>Oct</w:t>
            </w:r>
          </w:p>
        </w:tc>
        <w:tc>
          <w:tcPr>
            <w:tcW w:w="10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D53EF" w:rsidRPr="0064092C" w:rsidRDefault="00CD53EF">
            <w:pPr>
              <w:jc w:val="right"/>
              <w:rPr>
                <w:rFonts w:ascii="Arial" w:hAnsi="Arial" w:cs="Arial"/>
                <w:color w:val="000000"/>
                <w:sz w:val="20"/>
                <w:szCs w:val="20"/>
              </w:rPr>
            </w:pPr>
            <w:r w:rsidRPr="0064092C">
              <w:rPr>
                <w:rFonts w:ascii="Arial" w:hAnsi="Arial" w:cs="Arial"/>
                <w:color w:val="000000"/>
                <w:sz w:val="20"/>
                <w:szCs w:val="20"/>
              </w:rPr>
              <w:t>257</w:t>
            </w:r>
          </w:p>
        </w:tc>
        <w:tc>
          <w:tcPr>
            <w:tcW w:w="11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53EF" w:rsidRPr="0064092C" w:rsidRDefault="00CD53EF">
            <w:pPr>
              <w:jc w:val="right"/>
              <w:rPr>
                <w:rFonts w:ascii="Arial" w:hAnsi="Arial" w:cs="Arial"/>
                <w:color w:val="000000"/>
                <w:sz w:val="20"/>
                <w:szCs w:val="20"/>
              </w:rPr>
            </w:pPr>
            <w:r w:rsidRPr="0064092C">
              <w:rPr>
                <w:rFonts w:ascii="Arial" w:hAnsi="Arial" w:cs="Arial"/>
                <w:color w:val="000000"/>
                <w:sz w:val="20"/>
                <w:szCs w:val="20"/>
              </w:rPr>
              <w:t>257</w:t>
            </w:r>
          </w:p>
        </w:tc>
        <w:tc>
          <w:tcPr>
            <w:tcW w:w="11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53EF" w:rsidRPr="0064092C" w:rsidRDefault="00CD53EF">
            <w:pPr>
              <w:jc w:val="right"/>
              <w:rPr>
                <w:rFonts w:ascii="Arial" w:hAnsi="Arial" w:cs="Arial"/>
                <w:color w:val="000000"/>
                <w:sz w:val="20"/>
                <w:szCs w:val="20"/>
              </w:rPr>
            </w:pPr>
            <w:r w:rsidRPr="0064092C">
              <w:rPr>
                <w:rFonts w:ascii="Arial" w:hAnsi="Arial" w:cs="Arial"/>
                <w:color w:val="000000"/>
                <w:sz w:val="20"/>
                <w:szCs w:val="20"/>
              </w:rPr>
              <w:t>257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53EF" w:rsidRPr="0064092C" w:rsidRDefault="00CD53EF">
            <w:pPr>
              <w:jc w:val="right"/>
              <w:rPr>
                <w:rFonts w:ascii="Arial" w:hAnsi="Arial" w:cs="Arial"/>
                <w:color w:val="000000"/>
                <w:sz w:val="20"/>
                <w:szCs w:val="20"/>
              </w:rPr>
            </w:pPr>
            <w:r w:rsidRPr="0064092C">
              <w:rPr>
                <w:rFonts w:ascii="Arial" w:hAnsi="Arial" w:cs="Arial"/>
                <w:color w:val="000000"/>
                <w:sz w:val="20"/>
                <w:szCs w:val="20"/>
              </w:rPr>
              <w:t>257</w:t>
            </w:r>
          </w:p>
        </w:tc>
      </w:tr>
      <w:tr w:rsidR="00CD53EF" w:rsidRPr="0064092C" w:rsidTr="00CD53EF">
        <w:trPr>
          <w:trHeight w:val="315"/>
        </w:trPr>
        <w:tc>
          <w:tcPr>
            <w:tcW w:w="960"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CD53EF" w:rsidRPr="0064092C" w:rsidRDefault="00CD53EF">
            <w:pPr>
              <w:rPr>
                <w:rFonts w:ascii="Arial" w:hAnsi="Arial" w:cs="Arial"/>
                <w:color w:val="000000"/>
                <w:sz w:val="20"/>
                <w:szCs w:val="20"/>
              </w:rPr>
            </w:pPr>
            <w:r w:rsidRPr="0064092C">
              <w:rPr>
                <w:rFonts w:ascii="Arial" w:hAnsi="Arial" w:cs="Arial"/>
                <w:color w:val="000000"/>
                <w:sz w:val="20"/>
                <w:szCs w:val="20"/>
              </w:rPr>
              <w:t>Nov</w:t>
            </w:r>
          </w:p>
        </w:tc>
        <w:tc>
          <w:tcPr>
            <w:tcW w:w="10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D53EF" w:rsidRPr="0064092C" w:rsidRDefault="00CD53EF">
            <w:pPr>
              <w:jc w:val="right"/>
              <w:rPr>
                <w:rFonts w:ascii="Arial" w:hAnsi="Arial" w:cs="Arial"/>
                <w:color w:val="000000"/>
                <w:sz w:val="20"/>
                <w:szCs w:val="20"/>
              </w:rPr>
            </w:pPr>
            <w:r w:rsidRPr="0064092C">
              <w:rPr>
                <w:rFonts w:ascii="Arial" w:hAnsi="Arial" w:cs="Arial"/>
                <w:color w:val="000000"/>
                <w:sz w:val="20"/>
                <w:szCs w:val="20"/>
              </w:rPr>
              <w:t>268</w:t>
            </w:r>
          </w:p>
        </w:tc>
        <w:tc>
          <w:tcPr>
            <w:tcW w:w="11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53EF" w:rsidRPr="0064092C" w:rsidRDefault="00CD53EF">
            <w:pPr>
              <w:jc w:val="right"/>
              <w:rPr>
                <w:rFonts w:ascii="Arial" w:hAnsi="Arial" w:cs="Arial"/>
                <w:color w:val="000000"/>
                <w:sz w:val="20"/>
                <w:szCs w:val="20"/>
              </w:rPr>
            </w:pPr>
            <w:r w:rsidRPr="0064092C">
              <w:rPr>
                <w:rFonts w:ascii="Arial" w:hAnsi="Arial" w:cs="Arial"/>
                <w:color w:val="000000"/>
                <w:sz w:val="20"/>
                <w:szCs w:val="20"/>
              </w:rPr>
              <w:t>268</w:t>
            </w:r>
          </w:p>
        </w:tc>
        <w:tc>
          <w:tcPr>
            <w:tcW w:w="11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53EF" w:rsidRPr="0064092C" w:rsidRDefault="00CD53EF">
            <w:pPr>
              <w:jc w:val="right"/>
              <w:rPr>
                <w:rFonts w:ascii="Arial" w:hAnsi="Arial" w:cs="Arial"/>
                <w:color w:val="000000"/>
                <w:sz w:val="20"/>
                <w:szCs w:val="20"/>
              </w:rPr>
            </w:pPr>
            <w:r w:rsidRPr="0064092C">
              <w:rPr>
                <w:rFonts w:ascii="Arial" w:hAnsi="Arial" w:cs="Arial"/>
                <w:color w:val="000000"/>
                <w:sz w:val="20"/>
                <w:szCs w:val="20"/>
              </w:rPr>
              <w:t>267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53EF" w:rsidRPr="0064092C" w:rsidRDefault="00CD53EF">
            <w:pPr>
              <w:jc w:val="right"/>
              <w:rPr>
                <w:rFonts w:ascii="Arial" w:hAnsi="Arial" w:cs="Arial"/>
                <w:color w:val="000000"/>
                <w:sz w:val="20"/>
                <w:szCs w:val="20"/>
              </w:rPr>
            </w:pPr>
            <w:r w:rsidRPr="0064092C">
              <w:rPr>
                <w:rFonts w:ascii="Arial" w:hAnsi="Arial" w:cs="Arial"/>
                <w:color w:val="000000"/>
                <w:sz w:val="20"/>
                <w:szCs w:val="20"/>
              </w:rPr>
              <w:t>267</w:t>
            </w:r>
          </w:p>
        </w:tc>
      </w:tr>
      <w:tr w:rsidR="00CD53EF" w:rsidRPr="0064092C" w:rsidTr="00CD53EF">
        <w:trPr>
          <w:trHeight w:val="315"/>
        </w:trPr>
        <w:tc>
          <w:tcPr>
            <w:tcW w:w="960"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CD53EF" w:rsidRPr="0064092C" w:rsidRDefault="00CD53EF">
            <w:pPr>
              <w:rPr>
                <w:rFonts w:ascii="Arial" w:hAnsi="Arial" w:cs="Arial"/>
                <w:color w:val="000000"/>
                <w:sz w:val="20"/>
                <w:szCs w:val="20"/>
              </w:rPr>
            </w:pPr>
            <w:r w:rsidRPr="0064092C">
              <w:rPr>
                <w:rFonts w:ascii="Arial" w:hAnsi="Arial" w:cs="Arial"/>
                <w:color w:val="000000"/>
                <w:sz w:val="20"/>
                <w:szCs w:val="20"/>
              </w:rPr>
              <w:t>Dec</w:t>
            </w:r>
          </w:p>
        </w:tc>
        <w:tc>
          <w:tcPr>
            <w:tcW w:w="10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D53EF" w:rsidRPr="0064092C" w:rsidRDefault="00CD53EF">
            <w:pPr>
              <w:jc w:val="right"/>
              <w:rPr>
                <w:rFonts w:ascii="Arial" w:hAnsi="Arial" w:cs="Arial"/>
                <w:color w:val="000000"/>
                <w:sz w:val="20"/>
                <w:szCs w:val="20"/>
              </w:rPr>
            </w:pPr>
            <w:r w:rsidRPr="0064092C">
              <w:rPr>
                <w:rFonts w:ascii="Arial" w:hAnsi="Arial" w:cs="Arial"/>
                <w:color w:val="000000"/>
                <w:sz w:val="20"/>
                <w:szCs w:val="20"/>
              </w:rPr>
              <w:t>308</w:t>
            </w:r>
          </w:p>
        </w:tc>
        <w:tc>
          <w:tcPr>
            <w:tcW w:w="11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53EF" w:rsidRPr="0064092C" w:rsidRDefault="00CD53EF">
            <w:pPr>
              <w:jc w:val="right"/>
              <w:rPr>
                <w:rFonts w:ascii="Arial" w:hAnsi="Arial" w:cs="Arial"/>
                <w:color w:val="000000"/>
                <w:sz w:val="20"/>
                <w:szCs w:val="20"/>
              </w:rPr>
            </w:pPr>
            <w:r w:rsidRPr="0064092C">
              <w:rPr>
                <w:rFonts w:ascii="Arial" w:hAnsi="Arial" w:cs="Arial"/>
                <w:color w:val="000000"/>
                <w:sz w:val="20"/>
                <w:szCs w:val="20"/>
              </w:rPr>
              <w:t>308</w:t>
            </w:r>
          </w:p>
        </w:tc>
        <w:tc>
          <w:tcPr>
            <w:tcW w:w="11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53EF" w:rsidRPr="0064092C" w:rsidRDefault="00CD53EF">
            <w:pPr>
              <w:jc w:val="right"/>
              <w:rPr>
                <w:rFonts w:ascii="Arial" w:hAnsi="Arial" w:cs="Arial"/>
                <w:color w:val="000000"/>
                <w:sz w:val="20"/>
                <w:szCs w:val="20"/>
              </w:rPr>
            </w:pPr>
            <w:r w:rsidRPr="0064092C">
              <w:rPr>
                <w:rFonts w:ascii="Arial" w:hAnsi="Arial" w:cs="Arial"/>
                <w:color w:val="000000"/>
                <w:sz w:val="20"/>
                <w:szCs w:val="20"/>
              </w:rPr>
              <w:t>307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53EF" w:rsidRPr="0064092C" w:rsidRDefault="00CD53EF">
            <w:pPr>
              <w:jc w:val="right"/>
              <w:rPr>
                <w:rFonts w:ascii="Arial" w:hAnsi="Arial" w:cs="Arial"/>
                <w:color w:val="000000"/>
                <w:sz w:val="20"/>
                <w:szCs w:val="20"/>
              </w:rPr>
            </w:pPr>
            <w:r w:rsidRPr="0064092C">
              <w:rPr>
                <w:rFonts w:ascii="Arial" w:hAnsi="Arial" w:cs="Arial"/>
                <w:color w:val="000000"/>
                <w:sz w:val="20"/>
                <w:szCs w:val="20"/>
              </w:rPr>
              <w:t>307</w:t>
            </w:r>
          </w:p>
        </w:tc>
      </w:tr>
    </w:tbl>
    <w:p w:rsidR="00CD53EF" w:rsidRPr="0064092C" w:rsidRDefault="00CD53EF" w:rsidP="00CD53EF">
      <w:pPr>
        <w:rPr>
          <w:rFonts w:ascii="Calibri" w:hAnsi="Calibri"/>
          <w:sz w:val="20"/>
          <w:szCs w:val="20"/>
        </w:rPr>
      </w:pPr>
    </w:p>
    <w:p w:rsidR="00414AF7" w:rsidRPr="0064092C" w:rsidRDefault="00414AF7">
      <w:pPr>
        <w:rPr>
          <w:sz w:val="20"/>
          <w:szCs w:val="20"/>
        </w:rPr>
      </w:pPr>
      <w:bookmarkStart w:id="0" w:name="_GoBack"/>
      <w:bookmarkEnd w:id="0"/>
    </w:p>
    <w:sectPr w:rsidR="00414AF7" w:rsidRPr="006409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C54F5"/>
    <w:multiLevelType w:val="hybridMultilevel"/>
    <w:tmpl w:val="0066AE9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827511F"/>
    <w:multiLevelType w:val="hybridMultilevel"/>
    <w:tmpl w:val="82FA459A"/>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3EF"/>
    <w:rsid w:val="00414AF7"/>
    <w:rsid w:val="0064092C"/>
    <w:rsid w:val="00CD5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3EF"/>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3EF"/>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08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Water Resources</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mbett</dc:creator>
  <cp:lastModifiedBy>mbett</cp:lastModifiedBy>
  <cp:revision>2</cp:revision>
  <dcterms:created xsi:type="dcterms:W3CDTF">2014-04-24T21:53:00Z</dcterms:created>
  <dcterms:modified xsi:type="dcterms:W3CDTF">2014-06-20T16:09:00Z</dcterms:modified>
</cp:coreProperties>
</file>